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7" w:rsidRPr="00B22810" w:rsidRDefault="00561B97" w:rsidP="00561B97">
      <w:pPr>
        <w:pStyle w:val="berschrift2"/>
        <w:rPr>
          <w:rFonts w:ascii="Arial" w:hAnsi="Arial" w:cs="Arial"/>
          <w:color w:val="FF0000"/>
          <w:sz w:val="24"/>
          <w:szCs w:val="24"/>
        </w:rPr>
      </w:pPr>
      <w:r w:rsidRPr="00B22810">
        <w:rPr>
          <w:rFonts w:ascii="Arial" w:hAnsi="Arial" w:cs="Arial"/>
          <w:color w:val="FF0000"/>
          <w:sz w:val="24"/>
          <w:szCs w:val="24"/>
        </w:rPr>
        <w:t>Presseinformation</w:t>
      </w:r>
    </w:p>
    <w:p w:rsidR="00561B97" w:rsidRDefault="00561B97" w:rsidP="00561B97">
      <w:pPr>
        <w:pStyle w:val="metan12"/>
        <w:tabs>
          <w:tab w:val="left" w:pos="935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81885" cy="1174115"/>
            <wp:effectExtent l="25400" t="0" r="5715" b="0"/>
            <wp:docPr id="1" name="Bild 1" descr="logo 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 xml:space="preserve">Bundeskonferenz 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für Erziehungsber</w:t>
      </w:r>
      <w:r w:rsidRPr="00F87FD4">
        <w:rPr>
          <w:rFonts w:ascii="Arial" w:hAnsi="Arial" w:cs="Arial"/>
          <w:color w:val="000000"/>
          <w:sz w:val="18"/>
          <w:szCs w:val="18"/>
        </w:rPr>
        <w:t>a</w:t>
      </w:r>
      <w:r w:rsidRPr="00F87FD4">
        <w:rPr>
          <w:rFonts w:ascii="Arial" w:hAnsi="Arial" w:cs="Arial"/>
          <w:color w:val="000000"/>
          <w:sz w:val="18"/>
          <w:szCs w:val="18"/>
        </w:rPr>
        <w:t xml:space="preserve">tung e.V. 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7FD4">
        <w:rPr>
          <w:rFonts w:ascii="Arial" w:hAnsi="Arial" w:cs="Arial"/>
          <w:color w:val="000000"/>
          <w:sz w:val="18"/>
          <w:szCs w:val="18"/>
        </w:rPr>
        <w:t>Herrnstraße</w:t>
      </w:r>
      <w:proofErr w:type="spellEnd"/>
      <w:r w:rsidRPr="00F87FD4">
        <w:rPr>
          <w:rFonts w:ascii="Arial" w:hAnsi="Arial" w:cs="Arial"/>
          <w:color w:val="000000"/>
          <w:sz w:val="18"/>
          <w:szCs w:val="18"/>
        </w:rPr>
        <w:t xml:space="preserve"> 53 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90763 Fürth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Tel (09 11) 9 77 14-0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Fax (09 11) 74 54 97</w:t>
      </w:r>
    </w:p>
    <w:p w:rsidR="00561B97" w:rsidRPr="00F87FD4" w:rsidRDefault="00561B97" w:rsidP="00561B97">
      <w:pPr>
        <w:pStyle w:val="Pa0"/>
        <w:ind w:left="7371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87FD4">
        <w:rPr>
          <w:rFonts w:ascii="Arial" w:hAnsi="Arial" w:cs="Arial"/>
          <w:color w:val="000000"/>
          <w:sz w:val="18"/>
          <w:szCs w:val="18"/>
        </w:rPr>
        <w:t>www.bke.de</w:t>
      </w:r>
      <w:proofErr w:type="spellEnd"/>
      <w:r w:rsidRPr="00F87FD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F87FD4">
        <w:rPr>
          <w:rFonts w:ascii="Arial" w:hAnsi="Arial" w:cs="Arial"/>
          <w:color w:val="000000"/>
          <w:sz w:val="18"/>
          <w:szCs w:val="18"/>
          <w:lang w:val="en-GB"/>
        </w:rPr>
        <w:t>bke@bke.de</w:t>
      </w:r>
      <w:proofErr w:type="spellEnd"/>
    </w:p>
    <w:p w:rsidR="00561B97" w:rsidRPr="00921CFB" w:rsidRDefault="00561B97" w:rsidP="0056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371"/>
        <w:rPr>
          <w:rFonts w:ascii="Arial" w:hAnsi="Arial" w:cs="Meta-Normal"/>
          <w:b/>
          <w:color w:val="141413"/>
          <w:sz w:val="22"/>
          <w:szCs w:val="22"/>
        </w:rPr>
      </w:pPr>
      <w:r>
        <w:rPr>
          <w:rFonts w:ascii="Arial" w:hAnsi="Arial" w:cs="Meta-Normal"/>
          <w:b/>
          <w:color w:val="141413"/>
          <w:sz w:val="22"/>
          <w:szCs w:val="22"/>
        </w:rPr>
        <w:br/>
      </w:r>
      <w:r w:rsidRPr="00921CFB">
        <w:rPr>
          <w:rFonts w:ascii="Arial" w:hAnsi="Arial" w:cs="Meta-Normal"/>
          <w:b/>
          <w:color w:val="141413"/>
          <w:sz w:val="22"/>
          <w:szCs w:val="22"/>
        </w:rPr>
        <w:t>F</w:t>
      </w:r>
      <w:r w:rsidRPr="00921CFB">
        <w:rPr>
          <w:rFonts w:ascii="Arial" w:hAnsi="Arial" w:cs="Meta-Normal"/>
          <w:b/>
          <w:color w:val="141413"/>
          <w:sz w:val="22"/>
          <w:szCs w:val="22"/>
        </w:rPr>
        <w:t>e</w:t>
      </w:r>
      <w:r w:rsidRPr="00921CFB">
        <w:rPr>
          <w:rFonts w:ascii="Arial" w:hAnsi="Arial" w:cs="Meta-Normal"/>
          <w:b/>
          <w:color w:val="141413"/>
          <w:sz w:val="22"/>
          <w:szCs w:val="22"/>
        </w:rPr>
        <w:t>bruar 2012</w:t>
      </w:r>
    </w:p>
    <w:p w:rsidR="00561B97" w:rsidRPr="00561B97" w:rsidRDefault="00561B97" w:rsidP="00561B97">
      <w:pPr>
        <w:spacing w:after="60"/>
        <w:ind w:right="1128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br/>
      </w:r>
      <w:r w:rsidRPr="00561B97">
        <w:rPr>
          <w:rFonts w:ascii="Arial" w:hAnsi="Arial"/>
          <w:b/>
          <w:sz w:val="48"/>
        </w:rPr>
        <w:t>Familie und Beratung</w:t>
      </w:r>
    </w:p>
    <w:p w:rsidR="00561B97" w:rsidRPr="00561B97" w:rsidRDefault="00561B97" w:rsidP="00561B97">
      <w:pPr>
        <w:spacing w:after="60"/>
        <w:ind w:right="1128"/>
        <w:rPr>
          <w:rFonts w:ascii="Arial" w:hAnsi="Arial"/>
          <w:sz w:val="28"/>
        </w:rPr>
      </w:pPr>
      <w:proofErr w:type="spellStart"/>
      <w:r w:rsidRPr="00561B97">
        <w:rPr>
          <w:rFonts w:ascii="Arial" w:hAnsi="Arial"/>
          <w:sz w:val="28"/>
        </w:rPr>
        <w:t>bke</w:t>
      </w:r>
      <w:proofErr w:type="spellEnd"/>
      <w:r w:rsidRPr="00561B97">
        <w:rPr>
          <w:rFonts w:ascii="Arial" w:hAnsi="Arial"/>
          <w:sz w:val="28"/>
        </w:rPr>
        <w:t xml:space="preserve"> legt Memorandum zur Zukunft der </w:t>
      </w:r>
      <w:r w:rsidRPr="00561B97">
        <w:rPr>
          <w:rFonts w:ascii="Arial" w:hAnsi="Arial"/>
          <w:sz w:val="28"/>
        </w:rPr>
        <w:br/>
        <w:t>Erziehungs- und Familienber</w:t>
      </w:r>
      <w:r w:rsidRPr="00561B97">
        <w:rPr>
          <w:rFonts w:ascii="Arial" w:hAnsi="Arial"/>
          <w:sz w:val="28"/>
        </w:rPr>
        <w:t>a</w:t>
      </w:r>
      <w:r w:rsidRPr="00561B97">
        <w:rPr>
          <w:rFonts w:ascii="Arial" w:hAnsi="Arial"/>
          <w:sz w:val="28"/>
        </w:rPr>
        <w:t>tung vor</w:t>
      </w:r>
    </w:p>
    <w:p w:rsidR="00561B97" w:rsidRPr="00561B97" w:rsidRDefault="00A4514C" w:rsidP="00561B97">
      <w:pPr>
        <w:spacing w:after="60"/>
        <w:ind w:right="112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561B97" w:rsidRPr="00561B97">
        <w:rPr>
          <w:rFonts w:ascii="Arial" w:hAnsi="Arial"/>
          <w:b/>
          <w:sz w:val="22"/>
        </w:rPr>
        <w:t>Die Bunde</w:t>
      </w:r>
      <w:r w:rsidR="00674F90">
        <w:rPr>
          <w:rFonts w:ascii="Arial" w:hAnsi="Arial"/>
          <w:b/>
          <w:sz w:val="22"/>
        </w:rPr>
        <w:t>s</w:t>
      </w:r>
      <w:r w:rsidR="00561B97" w:rsidRPr="00561B97">
        <w:rPr>
          <w:rFonts w:ascii="Arial" w:hAnsi="Arial"/>
          <w:b/>
          <w:sz w:val="22"/>
        </w:rPr>
        <w:t>konferenz für Erziehungsberatung (</w:t>
      </w:r>
      <w:proofErr w:type="spellStart"/>
      <w:r w:rsidR="00561B97" w:rsidRPr="00561B97">
        <w:rPr>
          <w:rFonts w:ascii="Arial" w:hAnsi="Arial"/>
          <w:b/>
          <w:sz w:val="22"/>
        </w:rPr>
        <w:t>bke</w:t>
      </w:r>
      <w:proofErr w:type="spellEnd"/>
      <w:r w:rsidR="00561B97" w:rsidRPr="00561B97">
        <w:rPr>
          <w:rFonts w:ascii="Arial" w:hAnsi="Arial"/>
          <w:b/>
          <w:sz w:val="22"/>
        </w:rPr>
        <w:t xml:space="preserve">) hat unter dem Titel </w:t>
      </w:r>
      <w:r w:rsidR="00561B97" w:rsidRPr="00561B97">
        <w:rPr>
          <w:rFonts w:ascii="Arial" w:hAnsi="Arial"/>
          <w:b/>
          <w:i/>
          <w:sz w:val="22"/>
        </w:rPr>
        <w:t>Familie und Beratung</w:t>
      </w:r>
      <w:r w:rsidR="00561B97" w:rsidRPr="00561B97">
        <w:rPr>
          <w:rFonts w:ascii="Arial" w:hAnsi="Arial"/>
          <w:b/>
          <w:sz w:val="22"/>
        </w:rPr>
        <w:t xml:space="preserve"> ein Memorandum zur Zukunft der Erziehungsber</w:t>
      </w:r>
      <w:r w:rsidR="00561B97" w:rsidRPr="00561B97">
        <w:rPr>
          <w:rFonts w:ascii="Arial" w:hAnsi="Arial"/>
          <w:b/>
          <w:sz w:val="22"/>
        </w:rPr>
        <w:t>a</w:t>
      </w:r>
      <w:r w:rsidR="00561B97" w:rsidRPr="00561B97">
        <w:rPr>
          <w:rFonts w:ascii="Arial" w:hAnsi="Arial"/>
          <w:b/>
          <w:sz w:val="22"/>
        </w:rPr>
        <w:t xml:space="preserve">tung vorgelegt. In der datenreichen </w:t>
      </w:r>
      <w:r w:rsidR="00D667E5">
        <w:rPr>
          <w:rFonts w:ascii="Arial" w:hAnsi="Arial"/>
          <w:b/>
          <w:sz w:val="22"/>
        </w:rPr>
        <w:t>Veröffentlichung</w:t>
      </w:r>
      <w:r w:rsidR="00561B97" w:rsidRPr="00561B97">
        <w:rPr>
          <w:rFonts w:ascii="Arial" w:hAnsi="Arial"/>
          <w:b/>
          <w:sz w:val="22"/>
        </w:rPr>
        <w:t xml:space="preserve"> zeichnet die </w:t>
      </w:r>
      <w:proofErr w:type="spellStart"/>
      <w:r w:rsidR="00561B97" w:rsidRPr="00561B97">
        <w:rPr>
          <w:rFonts w:ascii="Arial" w:hAnsi="Arial"/>
          <w:b/>
          <w:sz w:val="22"/>
        </w:rPr>
        <w:t>bke</w:t>
      </w:r>
      <w:proofErr w:type="spellEnd"/>
      <w:r w:rsidR="00561B97" w:rsidRPr="00561B97">
        <w:rPr>
          <w:rFonts w:ascii="Arial" w:hAnsi="Arial"/>
          <w:b/>
          <w:sz w:val="22"/>
        </w:rPr>
        <w:t xml:space="preserve"> Entwic</w:t>
      </w:r>
      <w:r w:rsidR="00561B97" w:rsidRPr="00561B97">
        <w:rPr>
          <w:rFonts w:ascii="Arial" w:hAnsi="Arial"/>
          <w:b/>
          <w:sz w:val="22"/>
        </w:rPr>
        <w:t>k</w:t>
      </w:r>
      <w:r w:rsidR="00561B97" w:rsidRPr="00561B97">
        <w:rPr>
          <w:rFonts w:ascii="Arial" w:hAnsi="Arial"/>
          <w:b/>
          <w:sz w:val="22"/>
        </w:rPr>
        <w:t xml:space="preserve">lungen nach, die </w:t>
      </w:r>
      <w:proofErr w:type="spellStart"/>
      <w:r w:rsidR="00561B97" w:rsidRPr="00561B97">
        <w:rPr>
          <w:rFonts w:ascii="Arial" w:hAnsi="Arial"/>
          <w:b/>
          <w:sz w:val="22"/>
        </w:rPr>
        <w:t>die</w:t>
      </w:r>
      <w:proofErr w:type="spellEnd"/>
      <w:r w:rsidR="00561B97" w:rsidRPr="00561B97">
        <w:rPr>
          <w:rFonts w:ascii="Arial" w:hAnsi="Arial"/>
          <w:b/>
          <w:sz w:val="22"/>
        </w:rPr>
        <w:t xml:space="preserve"> Situation von Familien heute und damit das Aufwac</w:t>
      </w:r>
      <w:r w:rsidR="00561B97" w:rsidRPr="00561B97">
        <w:rPr>
          <w:rFonts w:ascii="Arial" w:hAnsi="Arial"/>
          <w:b/>
          <w:sz w:val="22"/>
        </w:rPr>
        <w:t>h</w:t>
      </w:r>
      <w:r w:rsidR="00561B97" w:rsidRPr="00561B97">
        <w:rPr>
          <w:rFonts w:ascii="Arial" w:hAnsi="Arial"/>
          <w:b/>
          <w:sz w:val="22"/>
        </w:rPr>
        <w:t>sen von Kindern und Jugendlichen prägen. Die gesellschaftliche Lage von Familien bestimmt den Unterstützungsbedarf, den die Kinder- und Jugendhilfe und insbesondere die Erziehungs- und Familienber</w:t>
      </w:r>
      <w:r w:rsidR="00561B97" w:rsidRPr="00561B97">
        <w:rPr>
          <w:rFonts w:ascii="Arial" w:hAnsi="Arial"/>
          <w:b/>
          <w:sz w:val="22"/>
        </w:rPr>
        <w:t>a</w:t>
      </w:r>
      <w:r w:rsidR="00561B97" w:rsidRPr="00561B97">
        <w:rPr>
          <w:rFonts w:ascii="Arial" w:hAnsi="Arial"/>
          <w:b/>
          <w:sz w:val="22"/>
        </w:rPr>
        <w:t>tung befried</w:t>
      </w:r>
      <w:r w:rsidR="00561B97" w:rsidRPr="00561B97">
        <w:rPr>
          <w:rFonts w:ascii="Arial" w:hAnsi="Arial"/>
          <w:b/>
          <w:sz w:val="22"/>
        </w:rPr>
        <w:t>i</w:t>
      </w:r>
      <w:r w:rsidR="00561B97" w:rsidRPr="00561B97">
        <w:rPr>
          <w:rFonts w:ascii="Arial" w:hAnsi="Arial"/>
          <w:b/>
          <w:sz w:val="22"/>
        </w:rPr>
        <w:t>gen muss.</w:t>
      </w:r>
    </w:p>
    <w:p w:rsidR="00561B97" w:rsidRDefault="00561B97" w:rsidP="00561B97">
      <w:pPr>
        <w:spacing w:after="60"/>
        <w:ind w:right="1128"/>
        <w:rPr>
          <w:rFonts w:ascii="Arial" w:hAnsi="Arial"/>
          <w:sz w:val="22"/>
        </w:rPr>
      </w:pPr>
      <w:r w:rsidRPr="00635A5E">
        <w:rPr>
          <w:rFonts w:ascii="Arial" w:hAnsi="Arial"/>
          <w:sz w:val="22"/>
        </w:rPr>
        <w:t xml:space="preserve">Das Memorandum beschreibt deshalb die vielfältigen Leistungen, mit denen die Beratungsstellen </w:t>
      </w:r>
      <w:r>
        <w:rPr>
          <w:rFonts w:ascii="Arial" w:hAnsi="Arial"/>
          <w:sz w:val="22"/>
        </w:rPr>
        <w:t>auf diese Bedarfe reagieren v</w:t>
      </w:r>
      <w:r w:rsidRPr="00635A5E">
        <w:rPr>
          <w:rFonts w:ascii="Arial" w:hAnsi="Arial"/>
          <w:sz w:val="22"/>
        </w:rPr>
        <w:t>on der Diagnostik über die Beratung von Familien mit Säuglingen und Kleinkindern bis hin zum Kinde</w:t>
      </w:r>
      <w:r w:rsidRPr="00635A5E">
        <w:rPr>
          <w:rFonts w:ascii="Arial" w:hAnsi="Arial"/>
          <w:sz w:val="22"/>
        </w:rPr>
        <w:t>r</w:t>
      </w:r>
      <w:r w:rsidRPr="00635A5E">
        <w:rPr>
          <w:rFonts w:ascii="Arial" w:hAnsi="Arial"/>
          <w:sz w:val="22"/>
        </w:rPr>
        <w:t xml:space="preserve">schutz </w:t>
      </w:r>
      <w:r>
        <w:rPr>
          <w:rFonts w:ascii="Arial" w:hAnsi="Arial"/>
          <w:sz w:val="22"/>
        </w:rPr>
        <w:t>durch „insofern erfahr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ne Fachkräfte“</w:t>
      </w:r>
      <w:r w:rsidRPr="00635A5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635A5E">
        <w:rPr>
          <w:rFonts w:ascii="Arial" w:hAnsi="Arial"/>
          <w:sz w:val="22"/>
        </w:rPr>
        <w:t>Erziehungsberatung wird dabei im Kontext der Hilfen zur Erziehung gesehen</w:t>
      </w:r>
      <w:r>
        <w:rPr>
          <w:rFonts w:ascii="Arial" w:hAnsi="Arial"/>
          <w:sz w:val="22"/>
        </w:rPr>
        <w:t>. Deren</w:t>
      </w:r>
      <w:r w:rsidRPr="00635A5E">
        <w:rPr>
          <w:rFonts w:ascii="Arial" w:hAnsi="Arial"/>
          <w:sz w:val="22"/>
        </w:rPr>
        <w:t xml:space="preserve"> kluge Steuerung </w:t>
      </w:r>
      <w:r>
        <w:rPr>
          <w:rFonts w:ascii="Arial" w:hAnsi="Arial"/>
          <w:sz w:val="22"/>
        </w:rPr>
        <w:t xml:space="preserve">wird </w:t>
      </w:r>
      <w:r w:rsidRPr="00635A5E">
        <w:rPr>
          <w:rFonts w:ascii="Arial" w:hAnsi="Arial"/>
          <w:sz w:val="22"/>
        </w:rPr>
        <w:t>ang</w:t>
      </w:r>
      <w:r w:rsidRPr="00635A5E">
        <w:rPr>
          <w:rFonts w:ascii="Arial" w:hAnsi="Arial"/>
          <w:sz w:val="22"/>
        </w:rPr>
        <w:t>e</w:t>
      </w:r>
      <w:r w:rsidRPr="00635A5E">
        <w:rPr>
          <w:rFonts w:ascii="Arial" w:hAnsi="Arial"/>
          <w:sz w:val="22"/>
        </w:rPr>
        <w:t>mahnt.</w:t>
      </w:r>
    </w:p>
    <w:p w:rsidR="00561B97" w:rsidRDefault="00561B97" w:rsidP="00561B97">
      <w:pPr>
        <w:spacing w:after="60"/>
        <w:ind w:right="1128"/>
        <w:rPr>
          <w:rFonts w:ascii="Arial" w:hAnsi="Arial"/>
          <w:sz w:val="22"/>
        </w:rPr>
      </w:pPr>
      <w:r>
        <w:rPr>
          <w:rFonts w:ascii="Arial" w:hAnsi="Arial"/>
          <w:sz w:val="22"/>
        </w:rPr>
        <w:t>Wirksame Unterstützung für Familien kann nur geleistet werden, wenn die Qualität von Beratung gewährleistet ist und kontinuierlich weiterentwickelt werden kann. Zugleich muss Beratung – gerade angesichts deutlich steigender Ina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spruchnahme – auch quantitativ in ausreichendem Maße zur Verfügung gestellt werden. Das Memorandum begründet den dringend notwendigen personellen Ausbau der Erziehungs- und Familienberatung.</w:t>
      </w:r>
    </w:p>
    <w:p w:rsidR="00561B97" w:rsidRDefault="00561B97" w:rsidP="00561B97">
      <w:pPr>
        <w:spacing w:after="60"/>
        <w:ind w:right="1128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Memorandum stellt aktuelle Hintergründe, Daten und fachliche Empfehlu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gen zusammen, die für die örtliche fachpolitische Diskussion zur Zukunft der Erziehungs- und Familie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beratung erforderlich sind.</w:t>
      </w:r>
    </w:p>
    <w:p w:rsidR="00561B97" w:rsidRPr="00561B97" w:rsidRDefault="00561B97" w:rsidP="00561B97">
      <w:pPr>
        <w:spacing w:after="60"/>
        <w:ind w:right="1128"/>
        <w:rPr>
          <w:rFonts w:ascii="Arial" w:hAnsi="Arial"/>
          <w:i/>
          <w:sz w:val="22"/>
        </w:rPr>
      </w:pPr>
      <w:r w:rsidRPr="00561B97">
        <w:rPr>
          <w:rFonts w:ascii="Arial" w:hAnsi="Arial"/>
          <w:i/>
          <w:sz w:val="22"/>
        </w:rPr>
        <w:t xml:space="preserve">Die 76-seitige Broschüre kann nur direkt bei der </w:t>
      </w:r>
      <w:proofErr w:type="spellStart"/>
      <w:r w:rsidRPr="00561B97">
        <w:rPr>
          <w:rFonts w:ascii="Arial" w:hAnsi="Arial"/>
          <w:i/>
          <w:sz w:val="22"/>
        </w:rPr>
        <w:t>bke</w:t>
      </w:r>
      <w:proofErr w:type="spellEnd"/>
      <w:r w:rsidRPr="00561B97">
        <w:rPr>
          <w:rFonts w:ascii="Arial" w:hAnsi="Arial"/>
          <w:i/>
          <w:sz w:val="22"/>
        </w:rPr>
        <w:t xml:space="preserve"> zum Selbstkostenpreis – auch in größeren Stückzahlen – bezogen werden. Nähere Informationen unter</w:t>
      </w:r>
      <w:r>
        <w:rPr>
          <w:rFonts w:ascii="Arial" w:hAnsi="Arial"/>
          <w:i/>
          <w:sz w:val="22"/>
        </w:rPr>
        <w:br/>
      </w:r>
      <w:proofErr w:type="spellStart"/>
      <w:r w:rsidRPr="00561B97">
        <w:rPr>
          <w:rFonts w:ascii="Arial" w:hAnsi="Arial"/>
          <w:i/>
          <w:sz w:val="22"/>
        </w:rPr>
        <w:t>www.bke.de</w:t>
      </w:r>
      <w:proofErr w:type="spellEnd"/>
      <w:r w:rsidRPr="00561B97">
        <w:rPr>
          <w:rFonts w:ascii="Arial" w:hAnsi="Arial"/>
          <w:i/>
          <w:sz w:val="22"/>
        </w:rPr>
        <w:t>.</w:t>
      </w:r>
    </w:p>
    <w:p w:rsidR="00561B97" w:rsidRDefault="00561B97" w:rsidP="00561B97">
      <w:pPr>
        <w:spacing w:after="60"/>
        <w:ind w:right="1128"/>
        <w:rPr>
          <w:rFonts w:ascii="Arial" w:hAnsi="Arial"/>
          <w:sz w:val="22"/>
        </w:rPr>
      </w:pPr>
    </w:p>
    <w:sectPr w:rsidR="00561B97" w:rsidSect="00561B9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Korrespondenz">
    <w:altName w:val="Arial"/>
    <w:charset w:val="00"/>
    <w:family w:val="swiss"/>
    <w:pitch w:val="variable"/>
    <w:sig w:usb0="000000AF" w:usb1="10002048" w:usb2="00000000" w:usb3="00000000" w:csb0="00000001" w:csb1="00000000"/>
  </w:font>
  <w:font w:name="MetaNormal">
    <w:altName w:val="MT Extra"/>
    <w:charset w:val="02"/>
    <w:family w:val="auto"/>
    <w:pitch w:val="variable"/>
    <w:sig w:usb0="00000000" w:usb1="10000000" w:usb2="00000000" w:usb3="00000000" w:csb0="80000000" w:csb1="00000000"/>
  </w:font>
  <w:font w:name="Me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83C"/>
    <w:rsid w:val="0011683C"/>
    <w:rsid w:val="00217F28"/>
    <w:rsid w:val="00514D6E"/>
    <w:rsid w:val="00561B97"/>
    <w:rsid w:val="005C4751"/>
    <w:rsid w:val="00674F90"/>
    <w:rsid w:val="00A4514C"/>
    <w:rsid w:val="00CE6DA6"/>
    <w:rsid w:val="00D667E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46A"/>
  </w:style>
  <w:style w:type="paragraph" w:styleId="berschrift2">
    <w:name w:val="heading 2"/>
    <w:basedOn w:val="Standard"/>
    <w:next w:val="Standard"/>
    <w:link w:val="berschrift2Zeichen"/>
    <w:qFormat/>
    <w:rsid w:val="00561B9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61B97"/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paragraph" w:customStyle="1" w:styleId="metan12">
    <w:name w:val="metan12"/>
    <w:basedOn w:val="Standard"/>
    <w:rsid w:val="00561B97"/>
    <w:pPr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MetaNormal" w:eastAsia="Times New Roman" w:hAnsi="MetaNormal" w:cs="Times New Roman"/>
      <w:szCs w:val="20"/>
      <w:lang w:eastAsia="de-DE"/>
    </w:rPr>
  </w:style>
  <w:style w:type="paragraph" w:customStyle="1" w:styleId="Pa0">
    <w:name w:val="Pa0"/>
    <w:basedOn w:val="Standard"/>
    <w:next w:val="Standard"/>
    <w:rsid w:val="00561B97"/>
    <w:pPr>
      <w:autoSpaceDE w:val="0"/>
      <w:autoSpaceDN w:val="0"/>
      <w:adjustRightInd w:val="0"/>
      <w:spacing w:line="201" w:lineRule="atLeast"/>
    </w:pPr>
    <w:rPr>
      <w:rFonts w:ascii="Meta" w:eastAsia="Times New Roman" w:hAnsi="Meta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Company>Bundeskonferenz für Erziehungsberatung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Menne</dc:creator>
  <cp:keywords/>
  <cp:lastModifiedBy>Herbert Schilling</cp:lastModifiedBy>
  <cp:revision>6</cp:revision>
  <cp:lastPrinted>2012-01-23T09:20:00Z</cp:lastPrinted>
  <dcterms:created xsi:type="dcterms:W3CDTF">2012-02-15T09:52:00Z</dcterms:created>
  <dcterms:modified xsi:type="dcterms:W3CDTF">2012-02-15T12:32:00Z</dcterms:modified>
</cp:coreProperties>
</file>